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F8F" w:rsidRPr="00EE2110" w:rsidRDefault="00131F8F" w:rsidP="00131F8F">
      <w:pPr>
        <w:rPr>
          <w:rFonts w:ascii="Arial" w:hAnsi="Arial" w:cs="Arial"/>
          <w:sz w:val="24"/>
          <w:szCs w:val="24"/>
        </w:rPr>
      </w:pPr>
      <w:r w:rsidRPr="00EE2110">
        <w:rPr>
          <w:rFonts w:ascii="Arial" w:hAnsi="Arial" w:cs="Arial"/>
          <w:sz w:val="24"/>
          <w:szCs w:val="24"/>
        </w:rPr>
        <w:t>Thema: Criminaliteit en Rechtsstaat</w:t>
      </w:r>
    </w:p>
    <w:p w:rsidR="00131F8F" w:rsidRPr="00EE2110" w:rsidRDefault="00131F8F" w:rsidP="00131F8F">
      <w:pPr>
        <w:rPr>
          <w:rFonts w:ascii="Arial" w:hAnsi="Arial" w:cs="Arial"/>
          <w:sz w:val="24"/>
          <w:szCs w:val="24"/>
        </w:rPr>
      </w:pPr>
      <w:r w:rsidRPr="00EE2110">
        <w:rPr>
          <w:rFonts w:ascii="Arial" w:hAnsi="Arial" w:cs="Arial"/>
          <w:sz w:val="24"/>
          <w:szCs w:val="24"/>
        </w:rPr>
        <w:t>Onderwerp: oefen se vragen</w:t>
      </w:r>
    </w:p>
    <w:p w:rsidR="00131F8F" w:rsidRPr="00EE2110" w:rsidRDefault="00131F8F" w:rsidP="00131F8F">
      <w:pPr>
        <w:rPr>
          <w:rFonts w:ascii="Arial" w:hAnsi="Arial" w:cs="Arial"/>
          <w:sz w:val="24"/>
          <w:szCs w:val="24"/>
        </w:rPr>
      </w:pPr>
    </w:p>
    <w:p w:rsidR="00131F8F" w:rsidRPr="00EE2110" w:rsidRDefault="00131F8F" w:rsidP="00131F8F">
      <w:pPr>
        <w:rPr>
          <w:rFonts w:ascii="Arial" w:hAnsi="Arial" w:cs="Arial"/>
          <w:sz w:val="24"/>
          <w:szCs w:val="24"/>
        </w:rPr>
      </w:pPr>
      <w:r w:rsidRPr="00EE2110">
        <w:rPr>
          <w:rFonts w:ascii="Arial" w:hAnsi="Arial" w:cs="Arial"/>
          <w:sz w:val="24"/>
          <w:szCs w:val="24"/>
        </w:rPr>
        <w:t xml:space="preserve">Een slachtoffer die aangifte doet en eventueel recht op een schadevergoeding van de dader. </w:t>
      </w:r>
    </w:p>
    <w:p w:rsidR="00131F8F" w:rsidRDefault="00131F8F" w:rsidP="00131F8F">
      <w:pPr>
        <w:rPr>
          <w:rFonts w:ascii="Arial" w:hAnsi="Arial" w:cs="Arial"/>
          <w:sz w:val="24"/>
          <w:szCs w:val="24"/>
        </w:rPr>
      </w:pPr>
      <w:r w:rsidRPr="00EE2110">
        <w:rPr>
          <w:rFonts w:ascii="Arial" w:hAnsi="Arial" w:cs="Arial"/>
          <w:sz w:val="24"/>
          <w:szCs w:val="24"/>
        </w:rPr>
        <w:t xml:space="preserve">1A. Noem twee andere voorbeelden waar uit blijkt dat het slachtoffer een sterke (re) </w:t>
      </w:r>
      <w:r>
        <w:rPr>
          <w:rFonts w:ascii="Arial" w:hAnsi="Arial" w:cs="Arial"/>
          <w:sz w:val="24"/>
          <w:szCs w:val="24"/>
        </w:rPr>
        <w:br/>
        <w:t xml:space="preserve">      </w:t>
      </w:r>
      <w:r w:rsidRPr="00EE2110">
        <w:rPr>
          <w:rFonts w:ascii="Arial" w:hAnsi="Arial" w:cs="Arial"/>
          <w:sz w:val="24"/>
          <w:szCs w:val="24"/>
        </w:rPr>
        <w:t xml:space="preserve">positie heeft gekregen tijdens een rechtszaak. </w:t>
      </w:r>
    </w:p>
    <w:p w:rsidR="00131F8F" w:rsidRDefault="00131F8F" w:rsidP="00131F8F">
      <w:pPr>
        <w:rPr>
          <w:rFonts w:ascii="Arial" w:hAnsi="Arial" w:cs="Arial"/>
          <w:sz w:val="24"/>
          <w:szCs w:val="24"/>
        </w:rPr>
      </w:pPr>
      <w:r>
        <w:rPr>
          <w:rFonts w:ascii="Arial" w:hAnsi="Arial" w:cs="Arial"/>
          <w:sz w:val="24"/>
          <w:szCs w:val="24"/>
        </w:rPr>
        <w:t xml:space="preserve">Bekijk de functies/ doelen van straf in hoofdstuk 7. </w:t>
      </w:r>
    </w:p>
    <w:p w:rsidR="00131F8F" w:rsidRDefault="00131F8F" w:rsidP="00131F8F">
      <w:pPr>
        <w:rPr>
          <w:rFonts w:ascii="Arial" w:hAnsi="Arial" w:cs="Arial"/>
          <w:sz w:val="24"/>
          <w:szCs w:val="24"/>
        </w:rPr>
      </w:pPr>
      <w:r>
        <w:rPr>
          <w:rFonts w:ascii="Arial" w:hAnsi="Arial" w:cs="Arial"/>
          <w:sz w:val="24"/>
          <w:szCs w:val="24"/>
        </w:rPr>
        <w:t xml:space="preserve">1B. Welk doel/ functie van straf wordt beoogd met een schadevergoeding voor het </w:t>
      </w:r>
      <w:r>
        <w:rPr>
          <w:rFonts w:ascii="Arial" w:hAnsi="Arial" w:cs="Arial"/>
          <w:sz w:val="24"/>
          <w:szCs w:val="24"/>
        </w:rPr>
        <w:br/>
        <w:t xml:space="preserve">       slachtoffer? Leg je antwoord uit. </w:t>
      </w:r>
    </w:p>
    <w:p w:rsidR="00131F8F" w:rsidRDefault="00131F8F" w:rsidP="00131F8F">
      <w:pPr>
        <w:rPr>
          <w:rFonts w:ascii="Arial" w:hAnsi="Arial" w:cs="Arial"/>
          <w:sz w:val="24"/>
          <w:szCs w:val="24"/>
        </w:rPr>
      </w:pPr>
    </w:p>
    <w:p w:rsidR="00131F8F" w:rsidRDefault="00131F8F" w:rsidP="00131F8F">
      <w:pPr>
        <w:rPr>
          <w:rFonts w:ascii="Arial" w:hAnsi="Arial" w:cs="Arial"/>
          <w:sz w:val="24"/>
          <w:szCs w:val="24"/>
        </w:rPr>
      </w:pPr>
      <w:r>
        <w:rPr>
          <w:rFonts w:ascii="Arial" w:hAnsi="Arial" w:cs="Arial"/>
          <w:sz w:val="24"/>
          <w:szCs w:val="24"/>
        </w:rPr>
        <w:t>Bron bij vraag 2.</w:t>
      </w:r>
    </w:p>
    <w:tbl>
      <w:tblPr>
        <w:tblStyle w:val="Tabelraster"/>
        <w:tblW w:w="0" w:type="auto"/>
        <w:tblLook w:val="04A0" w:firstRow="1" w:lastRow="0" w:firstColumn="1" w:lastColumn="0" w:noHBand="0" w:noVBand="1"/>
      </w:tblPr>
      <w:tblGrid>
        <w:gridCol w:w="9062"/>
      </w:tblGrid>
      <w:tr w:rsidR="00131F8F" w:rsidTr="00134A13">
        <w:tc>
          <w:tcPr>
            <w:tcW w:w="9062" w:type="dxa"/>
          </w:tcPr>
          <w:p w:rsidR="00131F8F" w:rsidRDefault="00131F8F" w:rsidP="00134A13">
            <w:pPr>
              <w:rPr>
                <w:rFonts w:ascii="Arial" w:hAnsi="Arial" w:cs="Arial"/>
                <w:sz w:val="24"/>
                <w:szCs w:val="24"/>
              </w:rPr>
            </w:pPr>
          </w:p>
          <w:p w:rsidR="00131F8F" w:rsidRDefault="00131F8F" w:rsidP="00134A13">
            <w:pPr>
              <w:rPr>
                <w:rFonts w:ascii="Arial" w:hAnsi="Arial" w:cs="Arial"/>
                <w:sz w:val="24"/>
                <w:szCs w:val="24"/>
              </w:rPr>
            </w:pPr>
            <w:r>
              <w:rPr>
                <w:rFonts w:ascii="Arial" w:hAnsi="Arial" w:cs="Arial"/>
                <w:sz w:val="24"/>
                <w:szCs w:val="24"/>
              </w:rPr>
              <w:t>Van de website Dagblad van het Noorden</w:t>
            </w:r>
          </w:p>
          <w:p w:rsidR="00131F8F" w:rsidRDefault="00131F8F" w:rsidP="00134A13">
            <w:pPr>
              <w:rPr>
                <w:rFonts w:ascii="Arial" w:hAnsi="Arial" w:cs="Arial"/>
                <w:sz w:val="24"/>
                <w:szCs w:val="24"/>
              </w:rPr>
            </w:pPr>
          </w:p>
          <w:p w:rsidR="00131F8F" w:rsidRPr="00EE2110" w:rsidRDefault="00131F8F" w:rsidP="00134A13">
            <w:pPr>
              <w:spacing w:before="100" w:beforeAutospacing="1" w:after="100" w:afterAutospacing="1"/>
              <w:outlineLvl w:val="0"/>
              <w:rPr>
                <w:rFonts w:ascii="Arial" w:eastAsia="Times New Roman" w:hAnsi="Arial" w:cs="Arial"/>
                <w:b/>
                <w:bCs/>
                <w:kern w:val="36"/>
                <w:sz w:val="24"/>
                <w:szCs w:val="24"/>
                <w:lang w:eastAsia="nl-NL"/>
              </w:rPr>
            </w:pPr>
            <w:r w:rsidRPr="00EE2110">
              <w:rPr>
                <w:rFonts w:ascii="Arial" w:eastAsia="Times New Roman" w:hAnsi="Arial" w:cs="Arial"/>
                <w:b/>
                <w:bCs/>
                <w:kern w:val="36"/>
                <w:sz w:val="24"/>
                <w:szCs w:val="24"/>
                <w:lang w:eastAsia="nl-NL"/>
              </w:rPr>
              <w:t xml:space="preserve">Rechter waarschuwt </w:t>
            </w:r>
            <w:proofErr w:type="spellStart"/>
            <w:r w:rsidRPr="00EE2110">
              <w:rPr>
                <w:rFonts w:ascii="Arial" w:eastAsia="Times New Roman" w:hAnsi="Arial" w:cs="Arial"/>
                <w:b/>
                <w:bCs/>
                <w:kern w:val="36"/>
                <w:sz w:val="24"/>
                <w:szCs w:val="24"/>
                <w:lang w:eastAsia="nl-NL"/>
              </w:rPr>
              <w:t>Hoogevener</w:t>
            </w:r>
            <w:proofErr w:type="spellEnd"/>
            <w:r w:rsidRPr="00EE2110">
              <w:rPr>
                <w:rFonts w:ascii="Arial" w:eastAsia="Times New Roman" w:hAnsi="Arial" w:cs="Arial"/>
                <w:b/>
                <w:bCs/>
                <w:kern w:val="36"/>
                <w:sz w:val="24"/>
                <w:szCs w:val="24"/>
                <w:lang w:eastAsia="nl-NL"/>
              </w:rPr>
              <w:t xml:space="preserve"> die de spullen van zijn moeder vernielde </w:t>
            </w:r>
          </w:p>
          <w:p w:rsidR="00131F8F" w:rsidRPr="00EE2110" w:rsidRDefault="00131F8F" w:rsidP="00134A13">
            <w:pPr>
              <w:spacing w:before="100" w:beforeAutospacing="1" w:after="100" w:afterAutospacing="1"/>
              <w:rPr>
                <w:rFonts w:ascii="Arial" w:eastAsia="Times New Roman" w:hAnsi="Arial" w:cs="Arial"/>
                <w:sz w:val="24"/>
                <w:szCs w:val="24"/>
                <w:lang w:eastAsia="nl-NL"/>
              </w:rPr>
            </w:pPr>
            <w:r w:rsidRPr="00EE2110">
              <w:rPr>
                <w:rFonts w:ascii="Arial" w:eastAsia="Times New Roman" w:hAnsi="Arial" w:cs="Arial"/>
                <w:b/>
                <w:bCs/>
                <w:sz w:val="24"/>
                <w:szCs w:val="24"/>
                <w:lang w:eastAsia="nl-NL"/>
              </w:rPr>
              <w:t xml:space="preserve">Een 25-jarige </w:t>
            </w:r>
            <w:proofErr w:type="spellStart"/>
            <w:r w:rsidRPr="00EE2110">
              <w:rPr>
                <w:rFonts w:ascii="Arial" w:eastAsia="Times New Roman" w:hAnsi="Arial" w:cs="Arial"/>
                <w:b/>
                <w:bCs/>
                <w:sz w:val="24"/>
                <w:szCs w:val="24"/>
                <w:lang w:eastAsia="nl-NL"/>
              </w:rPr>
              <w:t>Hoogevener</w:t>
            </w:r>
            <w:proofErr w:type="spellEnd"/>
            <w:r w:rsidRPr="00EE2110">
              <w:rPr>
                <w:rFonts w:ascii="Arial" w:eastAsia="Times New Roman" w:hAnsi="Arial" w:cs="Arial"/>
                <w:b/>
                <w:bCs/>
                <w:sz w:val="24"/>
                <w:szCs w:val="24"/>
                <w:lang w:eastAsia="nl-NL"/>
              </w:rPr>
              <w:t xml:space="preserve"> is door de politierechter in Assen veroordeeld tot een voorwaardelijke werkstraf van 24 uur, met een proeftijd van 2 jaar. </w:t>
            </w:r>
          </w:p>
          <w:p w:rsidR="00131F8F" w:rsidRPr="00EE2110" w:rsidRDefault="00131F8F" w:rsidP="00134A13">
            <w:pPr>
              <w:spacing w:before="100" w:beforeAutospacing="1" w:after="100" w:afterAutospacing="1"/>
              <w:rPr>
                <w:rFonts w:ascii="Arial" w:eastAsia="Times New Roman" w:hAnsi="Arial" w:cs="Arial"/>
                <w:sz w:val="24"/>
                <w:szCs w:val="24"/>
                <w:lang w:eastAsia="nl-NL"/>
              </w:rPr>
            </w:pPr>
            <w:r w:rsidRPr="00EE2110">
              <w:rPr>
                <w:rFonts w:ascii="Arial" w:eastAsia="Times New Roman" w:hAnsi="Arial" w:cs="Arial"/>
                <w:sz w:val="24"/>
                <w:szCs w:val="24"/>
                <w:lang w:eastAsia="nl-NL"/>
              </w:rPr>
              <w:t>De man vernielde in oktober vorig jaar spullen van zijn moeder.</w:t>
            </w:r>
          </w:p>
          <w:p w:rsidR="00131F8F" w:rsidRPr="00EE2110" w:rsidRDefault="00131F8F" w:rsidP="00134A13">
            <w:pPr>
              <w:spacing w:before="100" w:beforeAutospacing="1" w:after="100" w:afterAutospacing="1"/>
              <w:outlineLvl w:val="3"/>
              <w:rPr>
                <w:rFonts w:ascii="Arial" w:eastAsia="Times New Roman" w:hAnsi="Arial" w:cs="Arial"/>
                <w:b/>
                <w:bCs/>
                <w:sz w:val="24"/>
                <w:szCs w:val="24"/>
                <w:lang w:eastAsia="nl-NL"/>
              </w:rPr>
            </w:pPr>
            <w:r w:rsidRPr="00EE2110">
              <w:rPr>
                <w:rFonts w:ascii="Arial" w:eastAsia="Times New Roman" w:hAnsi="Arial" w:cs="Arial"/>
                <w:b/>
                <w:bCs/>
                <w:sz w:val="24"/>
                <w:szCs w:val="24"/>
                <w:lang w:eastAsia="nl-NL"/>
              </w:rPr>
              <w:t>Niet lekker in z'n vel</w:t>
            </w:r>
          </w:p>
          <w:p w:rsidR="00131F8F" w:rsidRPr="00EE2110" w:rsidRDefault="00131F8F" w:rsidP="00134A13">
            <w:pPr>
              <w:spacing w:before="100" w:beforeAutospacing="1" w:after="100" w:afterAutospacing="1"/>
              <w:rPr>
                <w:rFonts w:ascii="Arial" w:eastAsia="Times New Roman" w:hAnsi="Arial" w:cs="Arial"/>
                <w:sz w:val="24"/>
                <w:szCs w:val="24"/>
                <w:lang w:eastAsia="nl-NL"/>
              </w:rPr>
            </w:pPr>
            <w:r w:rsidRPr="00EE2110">
              <w:rPr>
                <w:rFonts w:ascii="Arial" w:eastAsia="Times New Roman" w:hAnsi="Arial" w:cs="Arial"/>
                <w:sz w:val="24"/>
                <w:szCs w:val="24"/>
                <w:lang w:eastAsia="nl-NL"/>
              </w:rPr>
              <w:t xml:space="preserve">Zo vernielde hij haar slaapkamerdeur en in haar slaapkamer een spiegel en vitrinekast. Naar eigen zeggen gebeurde dit omdat de </w:t>
            </w:r>
            <w:proofErr w:type="spellStart"/>
            <w:r w:rsidRPr="00EE2110">
              <w:rPr>
                <w:rFonts w:ascii="Arial" w:eastAsia="Times New Roman" w:hAnsi="Arial" w:cs="Arial"/>
                <w:sz w:val="24"/>
                <w:szCs w:val="24"/>
                <w:lang w:eastAsia="nl-NL"/>
              </w:rPr>
              <w:t>Hoogevener</w:t>
            </w:r>
            <w:proofErr w:type="spellEnd"/>
            <w:r w:rsidRPr="00EE2110">
              <w:rPr>
                <w:rFonts w:ascii="Arial" w:eastAsia="Times New Roman" w:hAnsi="Arial" w:cs="Arial"/>
                <w:sz w:val="24"/>
                <w:szCs w:val="24"/>
                <w:lang w:eastAsia="nl-NL"/>
              </w:rPr>
              <w:t xml:space="preserve"> niet lekker in zijn vel zat. De man had een auto-ongeluk gehad en kon daardoor zijn werk niet meer doen, zo vertelde hij in de rechtbank. ,,Na alles wat er was gebeurd, had ik mijzelf niet onder controle. Het had niet mogen gebeuren, maar dit was één keer.'' </w:t>
            </w:r>
          </w:p>
          <w:p w:rsidR="00131F8F" w:rsidRPr="00EE2110" w:rsidRDefault="00131F8F" w:rsidP="00134A13">
            <w:pPr>
              <w:spacing w:before="100" w:beforeAutospacing="1" w:after="100" w:afterAutospacing="1"/>
              <w:rPr>
                <w:rFonts w:ascii="Arial" w:eastAsia="Times New Roman" w:hAnsi="Arial" w:cs="Arial"/>
                <w:sz w:val="24"/>
                <w:szCs w:val="24"/>
                <w:lang w:eastAsia="nl-NL"/>
              </w:rPr>
            </w:pPr>
            <w:r w:rsidRPr="00EE2110">
              <w:rPr>
                <w:rFonts w:ascii="Arial" w:eastAsia="Times New Roman" w:hAnsi="Arial" w:cs="Arial"/>
                <w:sz w:val="24"/>
                <w:szCs w:val="24"/>
                <w:lang w:eastAsia="nl-NL"/>
              </w:rPr>
              <w:t>De man heeft geen strafblad en heeft na het incident zelf hulp gezocht.</w:t>
            </w:r>
          </w:p>
          <w:p w:rsidR="00131F8F" w:rsidRPr="00EE2110" w:rsidRDefault="00131F8F" w:rsidP="00134A13">
            <w:pPr>
              <w:spacing w:before="100" w:beforeAutospacing="1" w:after="100" w:afterAutospacing="1"/>
              <w:outlineLvl w:val="3"/>
              <w:rPr>
                <w:rFonts w:ascii="Arial" w:eastAsia="Times New Roman" w:hAnsi="Arial" w:cs="Arial"/>
                <w:b/>
                <w:bCs/>
                <w:sz w:val="24"/>
                <w:szCs w:val="24"/>
                <w:lang w:eastAsia="nl-NL"/>
              </w:rPr>
            </w:pPr>
            <w:r w:rsidRPr="00EE2110">
              <w:rPr>
                <w:rFonts w:ascii="Arial" w:eastAsia="Times New Roman" w:hAnsi="Arial" w:cs="Arial"/>
                <w:b/>
                <w:bCs/>
                <w:sz w:val="24"/>
                <w:szCs w:val="24"/>
                <w:lang w:eastAsia="nl-NL"/>
              </w:rPr>
              <w:t>Gezinstherapie</w:t>
            </w:r>
          </w:p>
          <w:p w:rsidR="00131F8F" w:rsidRPr="00EE2110" w:rsidRDefault="00131F8F" w:rsidP="00134A13">
            <w:pPr>
              <w:spacing w:before="100" w:beforeAutospacing="1" w:after="100" w:afterAutospacing="1"/>
              <w:rPr>
                <w:rFonts w:ascii="Arial" w:eastAsia="Times New Roman" w:hAnsi="Arial" w:cs="Arial"/>
                <w:sz w:val="24"/>
                <w:szCs w:val="24"/>
                <w:lang w:eastAsia="nl-NL"/>
              </w:rPr>
            </w:pPr>
            <w:r w:rsidRPr="00EE2110">
              <w:rPr>
                <w:rFonts w:ascii="Arial" w:eastAsia="Times New Roman" w:hAnsi="Arial" w:cs="Arial"/>
                <w:sz w:val="24"/>
                <w:szCs w:val="24"/>
                <w:lang w:eastAsia="nl-NL"/>
              </w:rPr>
              <w:t>De reclassering adviseerde de politierechter een voorwaardelijke straf op te leggen, met daaraan gekoppeld onder meer reclasseringstoezicht en eventuele gezinstherapie. De rechter ging daar in mee, want: ,,Zo horen ouders en kinderen niet met elkaar om te gaan.''</w:t>
            </w:r>
          </w:p>
        </w:tc>
      </w:tr>
    </w:tbl>
    <w:p w:rsidR="00131F8F" w:rsidRDefault="00131F8F" w:rsidP="00131F8F">
      <w:pPr>
        <w:rPr>
          <w:rFonts w:ascii="Arial" w:hAnsi="Arial" w:cs="Arial"/>
          <w:sz w:val="24"/>
          <w:szCs w:val="24"/>
        </w:rPr>
      </w:pPr>
    </w:p>
    <w:p w:rsidR="00131F8F" w:rsidRDefault="00131F8F" w:rsidP="00131F8F">
      <w:pPr>
        <w:rPr>
          <w:rFonts w:ascii="Arial" w:hAnsi="Arial" w:cs="Arial"/>
          <w:sz w:val="24"/>
          <w:szCs w:val="24"/>
        </w:rPr>
      </w:pPr>
    </w:p>
    <w:p w:rsidR="00131F8F" w:rsidRDefault="00131F8F" w:rsidP="00131F8F">
      <w:pPr>
        <w:rPr>
          <w:rFonts w:ascii="Arial" w:hAnsi="Arial" w:cs="Arial"/>
          <w:sz w:val="24"/>
          <w:szCs w:val="24"/>
        </w:rPr>
      </w:pPr>
    </w:p>
    <w:p w:rsidR="00131F8F" w:rsidRDefault="00131F8F" w:rsidP="00131F8F">
      <w:pPr>
        <w:rPr>
          <w:rFonts w:ascii="Arial" w:hAnsi="Arial" w:cs="Arial"/>
          <w:sz w:val="24"/>
          <w:szCs w:val="24"/>
        </w:rPr>
      </w:pPr>
      <w:r>
        <w:rPr>
          <w:rFonts w:ascii="Arial" w:hAnsi="Arial" w:cs="Arial"/>
          <w:sz w:val="24"/>
          <w:szCs w:val="24"/>
        </w:rPr>
        <w:lastRenderedPageBreak/>
        <w:t>De reclassering heeft verschillende taken.</w:t>
      </w:r>
    </w:p>
    <w:p w:rsidR="00131F8F" w:rsidRDefault="00131F8F" w:rsidP="00131F8F">
      <w:pPr>
        <w:rPr>
          <w:rFonts w:ascii="Arial" w:hAnsi="Arial" w:cs="Arial"/>
          <w:sz w:val="24"/>
          <w:szCs w:val="24"/>
        </w:rPr>
      </w:pPr>
      <w:r>
        <w:rPr>
          <w:rFonts w:ascii="Arial" w:hAnsi="Arial" w:cs="Arial"/>
          <w:sz w:val="24"/>
          <w:szCs w:val="24"/>
        </w:rPr>
        <w:t xml:space="preserve">2A. Welke taak van de reclassering is van toepassing op de bovenstaande bron? </w:t>
      </w:r>
      <w:r>
        <w:rPr>
          <w:rFonts w:ascii="Arial" w:hAnsi="Arial" w:cs="Arial"/>
          <w:sz w:val="24"/>
          <w:szCs w:val="24"/>
        </w:rPr>
        <w:br/>
        <w:t xml:space="preserve">       Leg je antwoord uit.</w:t>
      </w:r>
    </w:p>
    <w:p w:rsidR="00131F8F" w:rsidRDefault="00131F8F" w:rsidP="00131F8F">
      <w:pPr>
        <w:rPr>
          <w:rFonts w:ascii="Arial" w:hAnsi="Arial" w:cs="Arial"/>
          <w:sz w:val="24"/>
          <w:szCs w:val="24"/>
        </w:rPr>
      </w:pPr>
      <w:r>
        <w:rPr>
          <w:rFonts w:ascii="Arial" w:hAnsi="Arial" w:cs="Arial"/>
          <w:sz w:val="24"/>
          <w:szCs w:val="24"/>
        </w:rPr>
        <w:t xml:space="preserve">2B. Welk soort delict heeft de man gepleegd? </w:t>
      </w:r>
      <w:r>
        <w:rPr>
          <w:rFonts w:ascii="Arial" w:hAnsi="Arial" w:cs="Arial"/>
          <w:sz w:val="24"/>
          <w:szCs w:val="24"/>
        </w:rPr>
        <w:br/>
        <w:t xml:space="preserve">       Let wel: vernieling wordt niet goed gerekend. </w:t>
      </w:r>
    </w:p>
    <w:p w:rsidR="00131F8F" w:rsidRDefault="00131F8F" w:rsidP="00131F8F">
      <w:pPr>
        <w:rPr>
          <w:rFonts w:ascii="Arial" w:hAnsi="Arial" w:cs="Arial"/>
          <w:sz w:val="24"/>
          <w:szCs w:val="24"/>
        </w:rPr>
      </w:pPr>
      <w:r>
        <w:rPr>
          <w:rFonts w:ascii="Arial" w:hAnsi="Arial" w:cs="Arial"/>
          <w:sz w:val="24"/>
          <w:szCs w:val="24"/>
        </w:rPr>
        <w:t xml:space="preserve">2C. Leg uit dat de door de rechter opgelegde straf een preventieve werking moet </w:t>
      </w:r>
      <w:r>
        <w:rPr>
          <w:rFonts w:ascii="Arial" w:hAnsi="Arial" w:cs="Arial"/>
          <w:sz w:val="24"/>
          <w:szCs w:val="24"/>
        </w:rPr>
        <w:br/>
        <w:t xml:space="preserve">       hebben. </w:t>
      </w:r>
    </w:p>
    <w:p w:rsidR="00131F8F" w:rsidRDefault="00131F8F" w:rsidP="00131F8F">
      <w:pPr>
        <w:rPr>
          <w:rFonts w:ascii="Arial" w:hAnsi="Arial" w:cs="Arial"/>
          <w:sz w:val="24"/>
          <w:szCs w:val="24"/>
        </w:rPr>
      </w:pPr>
      <w:r>
        <w:rPr>
          <w:rFonts w:ascii="Arial" w:hAnsi="Arial" w:cs="Arial"/>
          <w:sz w:val="24"/>
          <w:szCs w:val="24"/>
        </w:rPr>
        <w:t xml:space="preserve">2D. Leg uit dat de uitspraak van de rechter aansluit bij de visie van het CDA/ de </w:t>
      </w:r>
      <w:r>
        <w:rPr>
          <w:rFonts w:ascii="Arial" w:hAnsi="Arial" w:cs="Arial"/>
          <w:sz w:val="24"/>
          <w:szCs w:val="24"/>
        </w:rPr>
        <w:br/>
        <w:t xml:space="preserve">       christendemocratie bij de aanpak van criminaliteit.</w:t>
      </w:r>
    </w:p>
    <w:p w:rsidR="00131F8F" w:rsidRDefault="00131F8F" w:rsidP="00131F8F">
      <w:pPr>
        <w:rPr>
          <w:rFonts w:ascii="Arial" w:hAnsi="Arial" w:cs="Arial"/>
          <w:sz w:val="24"/>
          <w:szCs w:val="24"/>
        </w:rPr>
      </w:pPr>
    </w:p>
    <w:p w:rsidR="00131F8F" w:rsidRDefault="00131F8F" w:rsidP="00131F8F">
      <w:pPr>
        <w:rPr>
          <w:rFonts w:ascii="Arial" w:hAnsi="Arial" w:cs="Arial"/>
          <w:sz w:val="24"/>
          <w:szCs w:val="24"/>
        </w:rPr>
      </w:pPr>
      <w:r>
        <w:rPr>
          <w:rFonts w:ascii="Arial" w:hAnsi="Arial" w:cs="Arial"/>
          <w:sz w:val="24"/>
          <w:szCs w:val="24"/>
        </w:rPr>
        <w:t>3A. Hoen kan het dat rechters in 123.000 rechtszaken 185.000 straffen oplegden?</w:t>
      </w:r>
    </w:p>
    <w:p w:rsidR="00131F8F" w:rsidRDefault="00131F8F" w:rsidP="00131F8F">
      <w:pPr>
        <w:rPr>
          <w:rFonts w:ascii="Arial" w:hAnsi="Arial" w:cs="Arial"/>
          <w:sz w:val="24"/>
          <w:szCs w:val="24"/>
        </w:rPr>
      </w:pPr>
      <w:r>
        <w:rPr>
          <w:rFonts w:ascii="Arial" w:hAnsi="Arial" w:cs="Arial"/>
          <w:sz w:val="24"/>
          <w:szCs w:val="24"/>
        </w:rPr>
        <w:t xml:space="preserve">3B. Geef een eigen voorbeeld waaruit blijkt dat een bijkomende straf voor de dader </w:t>
      </w:r>
      <w:r>
        <w:rPr>
          <w:rFonts w:ascii="Arial" w:hAnsi="Arial" w:cs="Arial"/>
          <w:sz w:val="24"/>
          <w:szCs w:val="24"/>
        </w:rPr>
        <w:br/>
        <w:t xml:space="preserve">       harder/ zwaarder aan zal komen dan een hoofdstraf.</w:t>
      </w:r>
    </w:p>
    <w:p w:rsidR="00131F8F" w:rsidRDefault="00131F8F" w:rsidP="00131F8F">
      <w:pPr>
        <w:rPr>
          <w:rFonts w:ascii="Arial" w:hAnsi="Arial" w:cs="Arial"/>
          <w:sz w:val="24"/>
          <w:szCs w:val="24"/>
        </w:rPr>
      </w:pPr>
      <w:r>
        <w:rPr>
          <w:rFonts w:ascii="Arial" w:hAnsi="Arial" w:cs="Arial"/>
          <w:sz w:val="24"/>
          <w:szCs w:val="24"/>
        </w:rPr>
        <w:t>Bron bij vraag 4.</w:t>
      </w:r>
    </w:p>
    <w:tbl>
      <w:tblPr>
        <w:tblStyle w:val="Tabelraster"/>
        <w:tblW w:w="0" w:type="auto"/>
        <w:tblLook w:val="04A0" w:firstRow="1" w:lastRow="0" w:firstColumn="1" w:lastColumn="0" w:noHBand="0" w:noVBand="1"/>
      </w:tblPr>
      <w:tblGrid>
        <w:gridCol w:w="9062"/>
      </w:tblGrid>
      <w:tr w:rsidR="00131F8F" w:rsidRPr="007A1AAF" w:rsidTr="00134A13">
        <w:tc>
          <w:tcPr>
            <w:tcW w:w="9062" w:type="dxa"/>
          </w:tcPr>
          <w:p w:rsidR="00131F8F" w:rsidRPr="007A1AAF" w:rsidRDefault="00131F8F" w:rsidP="00134A13">
            <w:pPr>
              <w:rPr>
                <w:rFonts w:ascii="Arial" w:hAnsi="Arial" w:cs="Arial"/>
                <w:sz w:val="24"/>
                <w:szCs w:val="24"/>
              </w:rPr>
            </w:pPr>
          </w:p>
          <w:p w:rsidR="00131F8F" w:rsidRPr="007A1AAF" w:rsidRDefault="00131F8F" w:rsidP="00134A13">
            <w:pPr>
              <w:rPr>
                <w:rFonts w:ascii="Arial" w:hAnsi="Arial" w:cs="Arial"/>
                <w:sz w:val="24"/>
                <w:szCs w:val="24"/>
              </w:rPr>
            </w:pPr>
            <w:r w:rsidRPr="007A1AAF">
              <w:rPr>
                <w:rFonts w:ascii="Arial" w:hAnsi="Arial" w:cs="Arial"/>
                <w:sz w:val="24"/>
                <w:szCs w:val="24"/>
              </w:rPr>
              <w:t>Van de website AD.nl feb 2020</w:t>
            </w:r>
          </w:p>
          <w:p w:rsidR="00131F8F" w:rsidRPr="007A1AAF" w:rsidRDefault="00131F8F" w:rsidP="00134A13">
            <w:pPr>
              <w:spacing w:after="150" w:line="780" w:lineRule="atLeast"/>
              <w:outlineLvl w:val="0"/>
              <w:rPr>
                <w:rFonts w:ascii="Arial" w:eastAsia="Times New Roman" w:hAnsi="Arial" w:cs="Arial"/>
                <w:color w:val="000000"/>
                <w:kern w:val="36"/>
                <w:sz w:val="24"/>
                <w:szCs w:val="24"/>
                <w:lang w:eastAsia="nl-NL"/>
              </w:rPr>
            </w:pPr>
            <w:r w:rsidRPr="007A1AAF">
              <w:rPr>
                <w:rFonts w:ascii="Arial" w:eastAsia="Times New Roman" w:hAnsi="Arial" w:cs="Arial"/>
                <w:color w:val="000000"/>
                <w:kern w:val="36"/>
                <w:sz w:val="24"/>
                <w:szCs w:val="24"/>
                <w:lang w:eastAsia="nl-NL"/>
              </w:rPr>
              <w:t>‘Explosieve toename aantal witwaszaken’</w:t>
            </w:r>
          </w:p>
          <w:p w:rsidR="00131F8F" w:rsidRPr="007A1AAF" w:rsidRDefault="00131F8F" w:rsidP="00134A13">
            <w:pPr>
              <w:spacing w:before="100" w:beforeAutospacing="1" w:after="100" w:afterAutospacing="1"/>
              <w:rPr>
                <w:rFonts w:ascii="Arial" w:eastAsia="Times New Roman" w:hAnsi="Arial" w:cs="Arial"/>
                <w:b/>
                <w:bCs/>
                <w:color w:val="000000"/>
                <w:sz w:val="24"/>
                <w:szCs w:val="24"/>
                <w:lang w:eastAsia="nl-NL"/>
              </w:rPr>
            </w:pPr>
            <w:r w:rsidRPr="007A1AAF">
              <w:rPr>
                <w:rFonts w:ascii="Arial" w:eastAsia="Times New Roman" w:hAnsi="Arial" w:cs="Arial"/>
                <w:b/>
                <w:bCs/>
                <w:color w:val="000000"/>
                <w:sz w:val="24"/>
                <w:szCs w:val="24"/>
                <w:lang w:eastAsia="nl-NL"/>
              </w:rPr>
              <w:t>Er lijkt steeds feller gejaagd te worden op criminelen die in luxe leven. Het aantal witwaszaken dat voor de rechter wordt gebracht, stijgt explosief. Afgelopen jaar waren er een kwart meer zaken dan in 2018. </w:t>
            </w:r>
          </w:p>
          <w:p w:rsidR="00131F8F" w:rsidRPr="007A1AAF" w:rsidRDefault="00131F8F" w:rsidP="00134A13">
            <w:pPr>
              <w:rPr>
                <w:rFonts w:ascii="Arial" w:hAnsi="Arial" w:cs="Arial"/>
                <w:sz w:val="24"/>
                <w:szCs w:val="24"/>
              </w:rPr>
            </w:pPr>
            <w:r w:rsidRPr="007A1AAF">
              <w:rPr>
                <w:rFonts w:ascii="Arial" w:hAnsi="Arial" w:cs="Arial"/>
                <w:color w:val="000000"/>
                <w:sz w:val="24"/>
                <w:szCs w:val="24"/>
              </w:rPr>
              <w:t>In 2019 waren er in totaal 1499 zaken waarin iemand werd aangeklaagd voor witwassen. Dat zijn er 295 meer dan het jaar ervoor. Uiteindelijk werd afgelopen jaar in 997 gevallen een straf opgelegd, een stijging van 22 procent. Dat blijkt uit cijfers die </w:t>
            </w:r>
            <w:hyperlink r:id="rId4" w:tgtFrame="_blank" w:history="1">
              <w:r w:rsidRPr="007A1AAF">
                <w:rPr>
                  <w:rStyle w:val="Hyperlink"/>
                  <w:rFonts w:ascii="Arial" w:hAnsi="Arial" w:cs="Arial"/>
                  <w:color w:val="0486BE"/>
                  <w:sz w:val="24"/>
                  <w:szCs w:val="24"/>
                </w:rPr>
                <w:t>BNR</w:t>
              </w:r>
            </w:hyperlink>
            <w:r w:rsidRPr="007A1AAF">
              <w:rPr>
                <w:rFonts w:ascii="Arial" w:hAnsi="Arial" w:cs="Arial"/>
                <w:color w:val="000000"/>
                <w:sz w:val="24"/>
                <w:szCs w:val="24"/>
              </w:rPr>
              <w:t> heeft opgevraagd bij de Raad voor de Rechtspraak.</w:t>
            </w:r>
            <w:r w:rsidRPr="007A1AAF">
              <w:rPr>
                <w:rFonts w:ascii="Arial" w:hAnsi="Arial" w:cs="Arial"/>
                <w:color w:val="000000"/>
                <w:sz w:val="24"/>
                <w:szCs w:val="24"/>
              </w:rPr>
              <w:br/>
            </w:r>
            <w:r w:rsidRPr="007A1AAF">
              <w:rPr>
                <w:rFonts w:ascii="Arial" w:hAnsi="Arial" w:cs="Arial"/>
                <w:color w:val="000000"/>
                <w:sz w:val="24"/>
                <w:szCs w:val="24"/>
              </w:rPr>
              <w:br/>
              <w:t>Het Openbaar Ministerie (OM) schrijft de stijging toe aan de extra aandacht voor witwassen. ,,Er is de laatste jaren veel geïnvesteerd op het onderwerp witwassen en afpakken van crimineel geld, wat heeft geresulteerd in een stijging van het aantal onderzoeken dat wordt aangebracht bij de rechter.” Ook witwasexperts met wie BNR heeft gesproken bevestigen dit.</w:t>
            </w:r>
          </w:p>
          <w:p w:rsidR="00131F8F" w:rsidRPr="007A1AAF" w:rsidRDefault="00131F8F" w:rsidP="00134A13">
            <w:pPr>
              <w:rPr>
                <w:rFonts w:ascii="Arial" w:hAnsi="Arial" w:cs="Arial"/>
                <w:sz w:val="24"/>
                <w:szCs w:val="24"/>
              </w:rPr>
            </w:pPr>
          </w:p>
        </w:tc>
      </w:tr>
    </w:tbl>
    <w:p w:rsidR="00131F8F" w:rsidRPr="007A1AAF" w:rsidRDefault="00131F8F" w:rsidP="00131F8F">
      <w:pPr>
        <w:rPr>
          <w:rFonts w:ascii="Arial" w:hAnsi="Arial" w:cs="Arial"/>
          <w:sz w:val="24"/>
          <w:szCs w:val="24"/>
        </w:rPr>
      </w:pPr>
    </w:p>
    <w:p w:rsidR="00131F8F" w:rsidRDefault="00131F8F" w:rsidP="00131F8F">
      <w:pPr>
        <w:rPr>
          <w:rFonts w:ascii="Arial" w:hAnsi="Arial" w:cs="Arial"/>
          <w:sz w:val="24"/>
          <w:szCs w:val="24"/>
        </w:rPr>
      </w:pPr>
      <w:r w:rsidRPr="007A1AAF">
        <w:rPr>
          <w:rFonts w:ascii="Arial" w:hAnsi="Arial" w:cs="Arial"/>
          <w:sz w:val="24"/>
          <w:szCs w:val="24"/>
        </w:rPr>
        <w:t xml:space="preserve">4A. Noem twee maatschappelijke ontwikkelingen die een verklaring geven voor </w:t>
      </w:r>
      <w:r>
        <w:rPr>
          <w:rFonts w:ascii="Arial" w:hAnsi="Arial" w:cs="Arial"/>
          <w:sz w:val="24"/>
          <w:szCs w:val="24"/>
        </w:rPr>
        <w:t xml:space="preserve">de </w:t>
      </w:r>
      <w:r>
        <w:rPr>
          <w:rFonts w:ascii="Arial" w:hAnsi="Arial" w:cs="Arial"/>
          <w:sz w:val="24"/>
          <w:szCs w:val="24"/>
        </w:rPr>
        <w:br/>
        <w:t xml:space="preserve">       toename van het aantal witwaszaken.</w:t>
      </w:r>
    </w:p>
    <w:p w:rsidR="00131F8F" w:rsidRPr="007A1AAF" w:rsidRDefault="00131F8F" w:rsidP="00131F8F">
      <w:pPr>
        <w:rPr>
          <w:rFonts w:ascii="Arial" w:hAnsi="Arial" w:cs="Arial"/>
          <w:sz w:val="24"/>
          <w:szCs w:val="24"/>
        </w:rPr>
      </w:pPr>
      <w:r>
        <w:rPr>
          <w:rFonts w:ascii="Arial" w:hAnsi="Arial" w:cs="Arial"/>
          <w:sz w:val="24"/>
          <w:szCs w:val="24"/>
        </w:rPr>
        <w:t xml:space="preserve">4B Noem twee verklaringen waarom ook de genoemde aantallen van witwassen in </w:t>
      </w:r>
      <w:r>
        <w:rPr>
          <w:rFonts w:ascii="Arial" w:hAnsi="Arial" w:cs="Arial"/>
          <w:sz w:val="24"/>
          <w:szCs w:val="24"/>
        </w:rPr>
        <w:br/>
        <w:t xml:space="preserve">     de bovenstaande bron niet kloppen en dus ook geen realistisch beeld geven van </w:t>
      </w:r>
      <w:r>
        <w:rPr>
          <w:rFonts w:ascii="Arial" w:hAnsi="Arial" w:cs="Arial"/>
          <w:sz w:val="24"/>
          <w:szCs w:val="24"/>
        </w:rPr>
        <w:br/>
        <w:t xml:space="preserve">     de omvang van witwassen in Nederland. </w:t>
      </w:r>
    </w:p>
    <w:p w:rsidR="00A146CB" w:rsidRDefault="00131F8F">
      <w:bookmarkStart w:id="0" w:name="_GoBack"/>
      <w:bookmarkEnd w:id="0"/>
    </w:p>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F8F"/>
    <w:rsid w:val="00126BC0"/>
    <w:rsid w:val="00131F8F"/>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A220"/>
  <w15:chartTrackingRefBased/>
  <w15:docId w15:val="{E968F5F8-201E-4647-8CA7-7C9B8E24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1F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3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131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nr.nl/nieuws/juridisch/10403548/explosieve-toename-aantal-witwasza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3145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2020-03-02T14:00:00Z</dcterms:created>
  <dcterms:modified xsi:type="dcterms:W3CDTF">2020-03-02T14:01:00Z</dcterms:modified>
</cp:coreProperties>
</file>